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07" w:rsidRDefault="00060907" w:rsidP="00060907">
      <w:pPr>
        <w:jc w:val="center"/>
        <w:rPr>
          <w:rFonts w:asciiTheme="minorHAnsi" w:hAnsiTheme="minorHAnsi" w:cs="Arial"/>
          <w:b/>
          <w:bCs/>
          <w:noProof/>
          <w:kern w:val="32"/>
          <w:sz w:val="72"/>
          <w:szCs w:val="72"/>
          <w:lang w:val="en-GB" w:eastAsia="en-GB"/>
        </w:rPr>
      </w:pPr>
    </w:p>
    <w:p w:rsidR="00060907" w:rsidRDefault="00060907" w:rsidP="00060907">
      <w:pPr>
        <w:jc w:val="center"/>
        <w:rPr>
          <w:rFonts w:asciiTheme="minorHAnsi" w:hAnsiTheme="minorHAnsi" w:cs="Arial"/>
          <w:b/>
          <w:bCs/>
          <w:noProof/>
          <w:kern w:val="32"/>
          <w:sz w:val="72"/>
          <w:szCs w:val="72"/>
          <w:lang w:val="en-GB" w:eastAsia="en-GB"/>
        </w:rPr>
      </w:pPr>
    </w:p>
    <w:p w:rsidR="00060907" w:rsidRDefault="00060907" w:rsidP="00060907">
      <w:pPr>
        <w:jc w:val="center"/>
        <w:rPr>
          <w:rFonts w:asciiTheme="minorHAnsi" w:hAnsiTheme="minorHAnsi" w:cs="Arial"/>
          <w:b/>
          <w:bCs/>
          <w:kern w:val="32"/>
          <w:sz w:val="72"/>
          <w:szCs w:val="72"/>
          <w:lang w:val="en-GB"/>
        </w:rPr>
      </w:pPr>
      <w:r>
        <w:rPr>
          <w:rFonts w:asciiTheme="minorHAnsi" w:hAnsiTheme="minorHAnsi" w:cs="Arial"/>
          <w:b/>
          <w:bCs/>
          <w:noProof/>
          <w:kern w:val="32"/>
          <w:sz w:val="72"/>
          <w:szCs w:val="72"/>
          <w:lang w:val="en-GB" w:eastAsia="en-GB"/>
        </w:rPr>
        <w:drawing>
          <wp:inline distT="0" distB="0" distL="0" distR="0">
            <wp:extent cx="777240" cy="1395095"/>
            <wp:effectExtent l="19050" t="0" r="3810" b="0"/>
            <wp:docPr id="1" name="Picture 1" descr="C:\Users\Glyn\OneDrive\Desktop\GVTC sta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OneDrive\Desktop\GVTC stag emblem.jpg"/>
                    <pic:cNvPicPr>
                      <a:picLocks noChangeAspect="1" noChangeArrowheads="1"/>
                    </pic:cNvPicPr>
                  </pic:nvPicPr>
                  <pic:blipFill>
                    <a:blip r:embed="rId12" cstate="print"/>
                    <a:srcRect/>
                    <a:stretch>
                      <a:fillRect/>
                    </a:stretch>
                  </pic:blipFill>
                  <pic:spPr bwMode="auto">
                    <a:xfrm>
                      <a:off x="0" y="0"/>
                      <a:ext cx="777240" cy="1395095"/>
                    </a:xfrm>
                    <a:prstGeom prst="rect">
                      <a:avLst/>
                    </a:prstGeom>
                    <a:noFill/>
                    <a:ln w="9525">
                      <a:noFill/>
                      <a:miter lim="800000"/>
                      <a:headEnd/>
                      <a:tailEnd/>
                    </a:ln>
                  </pic:spPr>
                </pic:pic>
              </a:graphicData>
            </a:graphic>
          </wp:inline>
        </w:drawing>
      </w:r>
    </w:p>
    <w:p w:rsidR="00060907" w:rsidRDefault="00060907" w:rsidP="00060907">
      <w:pPr>
        <w:jc w:val="center"/>
        <w:rPr>
          <w:rFonts w:asciiTheme="minorHAnsi" w:hAnsiTheme="minorHAnsi" w:cs="Arial"/>
          <w:b/>
          <w:bCs/>
          <w:kern w:val="32"/>
          <w:sz w:val="72"/>
          <w:szCs w:val="72"/>
          <w:lang w:val="en-GB"/>
        </w:rPr>
      </w:pPr>
    </w:p>
    <w:p w:rsidR="00060907" w:rsidRDefault="00060907" w:rsidP="00060907">
      <w:pPr>
        <w:jc w:val="center"/>
        <w:rPr>
          <w:rFonts w:asciiTheme="minorHAnsi" w:hAnsiTheme="minorHAnsi" w:cs="Arial"/>
          <w:b/>
          <w:bCs/>
          <w:kern w:val="32"/>
          <w:sz w:val="72"/>
          <w:szCs w:val="72"/>
          <w:lang w:val="en-GB"/>
        </w:rPr>
      </w:pPr>
    </w:p>
    <w:p w:rsidR="00060907" w:rsidRDefault="00060907" w:rsidP="00060907">
      <w:pPr>
        <w:jc w:val="center"/>
        <w:rPr>
          <w:rFonts w:asciiTheme="minorHAnsi" w:hAnsiTheme="minorHAnsi" w:cs="Arial"/>
          <w:b/>
          <w:bCs/>
          <w:kern w:val="32"/>
          <w:sz w:val="72"/>
          <w:szCs w:val="72"/>
          <w:lang w:val="en-GB"/>
        </w:rPr>
      </w:pPr>
      <w:r w:rsidRPr="00060907">
        <w:rPr>
          <w:rFonts w:asciiTheme="minorHAnsi" w:hAnsiTheme="minorHAnsi" w:cs="Arial"/>
          <w:b/>
          <w:bCs/>
          <w:kern w:val="32"/>
          <w:sz w:val="72"/>
          <w:szCs w:val="72"/>
          <w:lang w:val="en-GB"/>
        </w:rPr>
        <w:t>GARW VALLEY TENNIS CLUB</w:t>
      </w:r>
    </w:p>
    <w:p w:rsidR="00060907" w:rsidRPr="00060907" w:rsidRDefault="00060907" w:rsidP="00060907">
      <w:pPr>
        <w:jc w:val="center"/>
        <w:rPr>
          <w:rFonts w:asciiTheme="minorHAnsi" w:hAnsiTheme="minorHAnsi" w:cs="Arial"/>
          <w:b/>
          <w:bCs/>
          <w:kern w:val="32"/>
          <w:sz w:val="72"/>
          <w:szCs w:val="72"/>
          <w:lang w:val="en-GB"/>
        </w:rPr>
      </w:pPr>
    </w:p>
    <w:p w:rsidR="005456D8" w:rsidRPr="005C7EE8" w:rsidRDefault="001B04AE" w:rsidP="00060907">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261638" w:rsidRDefault="005456D8" w:rsidP="00060907">
      <w:pPr>
        <w:pStyle w:val="Heading1"/>
        <w:spacing w:before="0" w:after="0"/>
        <w:rPr>
          <w:rFonts w:asciiTheme="minorHAnsi" w:hAnsiTheme="minorHAnsi" w:cs="Arial"/>
          <w:sz w:val="56"/>
          <w:szCs w:val="72"/>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060907" w:rsidRDefault="00060907" w:rsidP="00060907">
      <w:pPr>
        <w:rPr>
          <w:lang w:val="en-GB"/>
        </w:rPr>
      </w:pP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D705E2" w:rsidP="00FC1914">
            <w:pPr>
              <w:rPr>
                <w:rFonts w:asciiTheme="minorHAnsi" w:hAnsiTheme="minorHAnsi" w:cs="Arial"/>
                <w:b/>
                <w:sz w:val="22"/>
                <w:szCs w:val="22"/>
              </w:rPr>
            </w:pPr>
            <w:r>
              <w:rPr>
                <w:rFonts w:asciiTheme="minorHAnsi" w:hAnsiTheme="minorHAnsi" w:cs="Arial"/>
                <w:b/>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v:shape id="Down Arrow 2" o:spid="_x0000_s1029"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D705E2"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v:shape id="Down Arrow 6" o:spid="_x0000_s1028"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A706BE">
              <w:rPr>
                <w:rFonts w:asciiTheme="minorHAnsi" w:hAnsiTheme="minorHAnsi" w:cs="Arial"/>
                <w:sz w:val="22"/>
                <w:szCs w:val="22"/>
              </w:rPr>
              <w:t xml:space="preserve"> Jo Stacey (07557771360)</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D705E2" w:rsidP="00FC1914">
            <w:pPr>
              <w:rPr>
                <w:rStyle w:val="Hyperlink"/>
                <w:rFonts w:asciiTheme="minorHAnsi" w:hAnsiTheme="minorHAnsi" w:cs="Arial"/>
                <w:sz w:val="22"/>
                <w:szCs w:val="22"/>
              </w:rPr>
            </w:pPr>
            <w:r w:rsidRPr="00D705E2">
              <w:rPr>
                <w:rFonts w:asciiTheme="minorHAnsi" w:hAnsiTheme="minorHAnsi" w:cs="Arial"/>
                <w:b/>
                <w:noProof/>
                <w:sz w:val="22"/>
                <w:szCs w:val="22"/>
                <w:lang w:val="en-GB" w:eastAsia="en-GB"/>
              </w:rPr>
              <w:pict>
                <v:shape id="Down Arrow 7" o:spid="_x0000_s1027"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proofErr w:type="gramStart"/>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roofErr w:type="gramEnd"/>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A706BE">
        <w:rPr>
          <w:rFonts w:asciiTheme="minorHAnsi" w:hAnsiTheme="minorHAnsi" w:cs="Arial"/>
          <w:b/>
          <w:sz w:val="22"/>
          <w:szCs w:val="22"/>
          <w:lang w:val="en-GB"/>
        </w:rPr>
        <w:t>GVTC</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A706BE">
        <w:rPr>
          <w:rFonts w:ascii="Calibri" w:hAnsi="Calibri" w:cs="Arial"/>
          <w:sz w:val="22"/>
          <w:szCs w:val="22"/>
        </w:rPr>
        <w:t xml:space="preserve">GVTC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A706BE">
        <w:rPr>
          <w:rFonts w:asciiTheme="minorHAnsi" w:hAnsiTheme="minorHAnsi" w:cs="Arial"/>
          <w:b/>
          <w:sz w:val="22"/>
          <w:szCs w:val="22"/>
          <w:lang w:val="en-GB"/>
        </w:rPr>
        <w:t xml:space="preserve">GVTC </w:t>
      </w:r>
      <w:r w:rsidR="00DC66E4">
        <w:rPr>
          <w:rFonts w:asciiTheme="minorHAnsi" w:hAnsiTheme="minorHAnsi" w:cs="Arial"/>
          <w:sz w:val="22"/>
          <w:szCs w:val="22"/>
          <w:lang w:val="en-GB"/>
        </w:rPr>
        <w:t xml:space="preserve">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A706BE">
        <w:rPr>
          <w:rFonts w:asciiTheme="minorHAnsi" w:hAnsiTheme="minorHAnsi" w:cs="Arial"/>
          <w:sz w:val="22"/>
          <w:szCs w:val="22"/>
        </w:rPr>
        <w:t>GVTC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A706BE" w:rsidP="00C56F69">
      <w:pPr>
        <w:rPr>
          <w:rFonts w:asciiTheme="minorHAnsi" w:hAnsiTheme="minorHAnsi" w:cs="Arial"/>
          <w:sz w:val="22"/>
          <w:szCs w:val="22"/>
          <w:lang w:val="en-GB"/>
        </w:rPr>
      </w:pPr>
      <w:r>
        <w:rPr>
          <w:rFonts w:asciiTheme="minorHAnsi" w:hAnsiTheme="minorHAnsi" w:cs="Arial"/>
          <w:sz w:val="22"/>
          <w:szCs w:val="22"/>
          <w:lang w:val="en-GB"/>
        </w:rPr>
        <w:t>GVTC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A706BE">
        <w:rPr>
          <w:rFonts w:asciiTheme="minorHAnsi" w:hAnsiTheme="minorHAnsi" w:cs="Arial"/>
          <w:sz w:val="22"/>
          <w:szCs w:val="22"/>
        </w:rPr>
        <w:t>Glyn Walters</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A706BE">
        <w:rPr>
          <w:rFonts w:asciiTheme="minorHAnsi" w:hAnsiTheme="minorHAnsi" w:cs="Arial"/>
          <w:sz w:val="22"/>
          <w:szCs w:val="22"/>
        </w:rPr>
        <w:t>Jo Stacey</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A706BE">
        <w:rPr>
          <w:rFonts w:asciiTheme="minorHAnsi" w:hAnsiTheme="minorHAnsi" w:cs="Arial"/>
          <w:sz w:val="22"/>
          <w:szCs w:val="22"/>
        </w:rPr>
        <w:t>GVTC</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A706BE">
        <w:rPr>
          <w:rFonts w:asciiTheme="minorHAnsi" w:hAnsiTheme="minorHAnsi" w:cs="Arial"/>
          <w:sz w:val="22"/>
          <w:szCs w:val="22"/>
        </w:rPr>
        <w:t>Jo Stacey</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A706BE">
        <w:rPr>
          <w:rFonts w:ascii="Calibri" w:hAnsi="Calibri" w:cs="Arial"/>
          <w:sz w:val="22"/>
          <w:szCs w:val="22"/>
        </w:rPr>
        <w:t>GVTC</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t>
      </w:r>
      <w:proofErr w:type="spellStart"/>
      <w:r w:rsidR="003E1088">
        <w:rPr>
          <w:rFonts w:asciiTheme="minorHAnsi" w:hAnsiTheme="minorHAnsi" w:cs="Arial"/>
          <w:sz w:val="22"/>
          <w:szCs w:val="22"/>
        </w:rPr>
        <w:t>whistleblowing</w:t>
      </w:r>
      <w:proofErr w:type="spellEnd"/>
      <w:r w:rsidR="003E1088">
        <w:rPr>
          <w:rFonts w:asciiTheme="minorHAnsi" w:hAnsiTheme="minorHAnsi" w:cs="Arial"/>
          <w:sz w:val="22"/>
          <w:szCs w:val="22"/>
        </w:rPr>
        <w:t xml:space="preserve">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969000" cy="2552700"/>
            <wp:effectExtent l="76200" t="19050" r="698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5344"/>
      </w:tblGrid>
      <w:tr w:rsidR="00F51A02" w:rsidRPr="007C1741" w:rsidTr="00404055">
        <w:tc>
          <w:tcPr>
            <w:tcW w:w="2504" w:type="pct"/>
          </w:tcPr>
          <w:p w:rsidR="00F51A02"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p w:rsidR="00060907" w:rsidRDefault="00060907"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Anti-bullying Policy</w:t>
            </w:r>
          </w:p>
          <w:p w:rsidR="00060907" w:rsidRPr="007C1741" w:rsidRDefault="00060907" w:rsidP="00060907">
            <w:pPr>
              <w:pStyle w:val="ListParagraph"/>
              <w:tabs>
                <w:tab w:val="left" w:pos="840"/>
              </w:tabs>
              <w:rPr>
                <w:rFonts w:asciiTheme="minorHAnsi" w:hAnsiTheme="minorHAnsi" w:cs="Arial"/>
                <w:sz w:val="22"/>
                <w:szCs w:val="22"/>
              </w:rPr>
            </w:pPr>
          </w:p>
        </w:tc>
        <w:tc>
          <w:tcPr>
            <w:tcW w:w="2496" w:type="pct"/>
          </w:tcPr>
          <w:p w:rsidR="00F51A02"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p w:rsidR="00060907" w:rsidRPr="007C1741" w:rsidRDefault="00060907"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Whistle blowing Policy</w:t>
            </w:r>
          </w:p>
        </w:tc>
      </w:tr>
      <w:tr w:rsidR="00F51A02" w:rsidRPr="007C1741" w:rsidTr="00404055">
        <w:tc>
          <w:tcPr>
            <w:tcW w:w="2504" w:type="pct"/>
          </w:tcPr>
          <w:p w:rsidR="00F51A02" w:rsidRPr="00A706BE" w:rsidRDefault="00F51A02" w:rsidP="00A706BE">
            <w:pPr>
              <w:tabs>
                <w:tab w:val="left" w:pos="840"/>
              </w:tabs>
              <w:rPr>
                <w:rFonts w:asciiTheme="minorHAnsi" w:hAnsiTheme="minorHAnsi" w:cs="Arial"/>
                <w:sz w:val="22"/>
                <w:szCs w:val="22"/>
              </w:rPr>
            </w:pPr>
          </w:p>
        </w:tc>
        <w:tc>
          <w:tcPr>
            <w:tcW w:w="2496" w:type="pct"/>
          </w:tcPr>
          <w:p w:rsidR="00F51A02" w:rsidRPr="00A706BE" w:rsidRDefault="00F51A02" w:rsidP="00A706BE">
            <w:pPr>
              <w:tabs>
                <w:tab w:val="left" w:pos="840"/>
              </w:tabs>
              <w:rPr>
                <w:rFonts w:asciiTheme="minorHAnsi" w:hAnsiTheme="minorHAnsi" w:cs="Arial"/>
                <w:sz w:val="22"/>
                <w:szCs w:val="22"/>
              </w:rPr>
            </w:pPr>
          </w:p>
        </w:tc>
      </w:tr>
      <w:tr w:rsidR="00F51A02" w:rsidRPr="007C1741" w:rsidTr="00404055">
        <w:tc>
          <w:tcPr>
            <w:tcW w:w="2504" w:type="pct"/>
          </w:tcPr>
          <w:p w:rsidR="00F51A02" w:rsidRPr="00060907" w:rsidRDefault="00F51A02" w:rsidP="00060907">
            <w:pPr>
              <w:tabs>
                <w:tab w:val="left" w:pos="840"/>
              </w:tabs>
              <w:rPr>
                <w:rFonts w:asciiTheme="minorHAnsi" w:hAnsiTheme="minorHAnsi" w:cs="Arial"/>
                <w:sz w:val="22"/>
                <w:szCs w:val="22"/>
              </w:rPr>
            </w:pPr>
          </w:p>
        </w:tc>
        <w:tc>
          <w:tcPr>
            <w:tcW w:w="2496" w:type="pct"/>
          </w:tcPr>
          <w:p w:rsidR="00F51A02" w:rsidRPr="007C1741" w:rsidRDefault="00F51A02" w:rsidP="00A706BE">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060907" w:rsidRDefault="00F51A02" w:rsidP="00060907">
            <w:pPr>
              <w:tabs>
                <w:tab w:val="left" w:pos="840"/>
              </w:tabs>
              <w:rPr>
                <w:rFonts w:asciiTheme="minorHAnsi" w:hAnsiTheme="minorHAnsi" w:cs="Arial"/>
                <w:sz w:val="22"/>
                <w:szCs w:val="22"/>
              </w:rPr>
            </w:pPr>
            <w:bookmarkStart w:id="1" w:name="_GoBack"/>
            <w:bookmarkEnd w:id="1"/>
          </w:p>
        </w:tc>
        <w:tc>
          <w:tcPr>
            <w:tcW w:w="2496" w:type="pct"/>
          </w:tcPr>
          <w:p w:rsidR="00F51A02" w:rsidRPr="00A706BE" w:rsidRDefault="00F51A02" w:rsidP="00A706BE">
            <w:pPr>
              <w:tabs>
                <w:tab w:val="left" w:pos="840"/>
              </w:tabs>
              <w:ind w:left="360"/>
              <w:rPr>
                <w:rFonts w:asciiTheme="minorHAnsi" w:hAnsiTheme="minorHAnsi" w:cs="Arial"/>
                <w:sz w:val="22"/>
                <w:szCs w:val="22"/>
              </w:rPr>
            </w:pPr>
          </w:p>
        </w:tc>
      </w:tr>
      <w:tr w:rsidR="00F51A02" w:rsidRPr="007C1741" w:rsidTr="00404055">
        <w:tc>
          <w:tcPr>
            <w:tcW w:w="2504" w:type="pct"/>
          </w:tcPr>
          <w:p w:rsidR="00F51A02" w:rsidRPr="007C1741" w:rsidRDefault="00F51A02" w:rsidP="00A706BE">
            <w:pPr>
              <w:pStyle w:val="ListParagraph"/>
              <w:tabs>
                <w:tab w:val="left" w:pos="840"/>
              </w:tabs>
              <w:rPr>
                <w:rFonts w:asciiTheme="minorHAnsi" w:hAnsiTheme="minorHAnsi" w:cs="Arial"/>
                <w:sz w:val="22"/>
                <w:szCs w:val="22"/>
              </w:rPr>
            </w:pPr>
          </w:p>
        </w:tc>
        <w:tc>
          <w:tcPr>
            <w:tcW w:w="2496" w:type="pct"/>
          </w:tcPr>
          <w:p w:rsidR="00F51A02" w:rsidRPr="007C1741" w:rsidRDefault="00F51A02" w:rsidP="00A706BE">
            <w:pPr>
              <w:pStyle w:val="ListParagraph"/>
              <w:tabs>
                <w:tab w:val="left" w:pos="840"/>
              </w:tabs>
              <w:rPr>
                <w:rFonts w:asciiTheme="minorHAnsi" w:hAnsiTheme="minorHAnsi" w:cs="Arial"/>
                <w:sz w:val="22"/>
                <w:szCs w:val="22"/>
              </w:rPr>
            </w:pPr>
          </w:p>
        </w:tc>
      </w:tr>
    </w:tbl>
    <w:p w:rsidR="00E54C51" w:rsidRPr="00E54C51" w:rsidRDefault="00060907" w:rsidP="00E54C51">
      <w:pPr>
        <w:jc w:val="both"/>
        <w:rPr>
          <w:rFonts w:asciiTheme="minorHAnsi" w:hAnsiTheme="minorHAnsi" w:cs="Arial"/>
          <w:b/>
          <w:sz w:val="32"/>
          <w:szCs w:val="32"/>
          <w:lang w:val="en-GB"/>
        </w:rPr>
      </w:pPr>
      <w:r>
        <w:rPr>
          <w:rFonts w:asciiTheme="minorHAnsi" w:hAnsiTheme="minorHAnsi" w:cs="Arial"/>
          <w:b/>
          <w:sz w:val="32"/>
          <w:szCs w:val="32"/>
          <w:lang w:val="en-GB"/>
        </w:rPr>
        <w:t>C</w:t>
      </w:r>
      <w:r w:rsidR="00E54C51" w:rsidRPr="00E54C51">
        <w:rPr>
          <w:rFonts w:asciiTheme="minorHAnsi" w:hAnsiTheme="minorHAnsi" w:cs="Arial"/>
          <w:b/>
          <w:sz w:val="32"/>
          <w:szCs w:val="32"/>
          <w:lang w:val="en-GB"/>
        </w:rPr>
        <w:t>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proofErr w:type="spellStart"/>
      <w:r w:rsidR="0095781F">
        <w:rPr>
          <w:rFonts w:asciiTheme="minorHAnsi" w:hAnsiTheme="minorHAnsi" w:cs="Arial"/>
          <w:sz w:val="22"/>
          <w:szCs w:val="22"/>
          <w:lang w:eastAsia="en-GB"/>
        </w:rPr>
        <w:t>old’s</w:t>
      </w:r>
      <w:proofErr w:type="spellEnd"/>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proofErr w:type="spellStart"/>
      <w:r w:rsidR="0095781F" w:rsidRPr="002D29D5">
        <w:rPr>
          <w:rFonts w:asciiTheme="minorHAnsi" w:hAnsiTheme="minorHAnsi" w:cs="Arial"/>
          <w:sz w:val="22"/>
          <w:szCs w:val="22"/>
          <w:lang w:eastAsia="en-GB"/>
        </w:rPr>
        <w:t>old’s</w:t>
      </w:r>
      <w:proofErr w:type="spellEnd"/>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rPr>
      </w:pPr>
    </w:p>
    <w:p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xml:space="preserve">, as </w:t>
      </w:r>
      <w:proofErr w:type="gramStart"/>
      <w:r>
        <w:rPr>
          <w:rFonts w:asciiTheme="minorHAnsi" w:hAnsiTheme="minorHAnsi" w:cs="Arial"/>
          <w:sz w:val="22"/>
          <w:szCs w:val="22"/>
        </w:rPr>
        <w:t>neither man or</w:t>
      </w:r>
      <w:proofErr w:type="gramEnd"/>
      <w:r>
        <w:rPr>
          <w:rFonts w:asciiTheme="minorHAnsi" w:hAnsiTheme="minorHAnsi" w:cs="Arial"/>
          <w:sz w:val="22"/>
          <w:szCs w:val="22"/>
        </w:rPr>
        <w:t xml:space="preserve"> woman (non-binary)</w:t>
      </w:r>
      <w:r w:rsidRPr="002D29D5">
        <w:rPr>
          <w:rFonts w:asciiTheme="minorHAnsi" w:hAnsiTheme="minorHAnsi" w:cs="Arial"/>
          <w:sz w:val="22"/>
          <w:szCs w:val="22"/>
        </w:rPr>
        <w:t xml:space="preserve"> or as </w:t>
      </w:r>
      <w:proofErr w:type="spellStart"/>
      <w:r w:rsidRPr="002D29D5">
        <w:rPr>
          <w:rFonts w:asciiTheme="minorHAnsi" w:hAnsiTheme="minorHAnsi" w:cs="Arial"/>
          <w:sz w:val="22"/>
          <w:szCs w:val="22"/>
        </w:rPr>
        <w:t>androgyne</w:t>
      </w:r>
      <w:proofErr w:type="spellEnd"/>
      <w:r w:rsidRPr="002D29D5">
        <w:rPr>
          <w:rFonts w:asciiTheme="minorHAnsi" w:hAnsiTheme="minorHAnsi" w:cs="Arial"/>
          <w:sz w:val="22"/>
          <w:szCs w:val="22"/>
        </w:rPr>
        <w:t>/</w:t>
      </w:r>
      <w:proofErr w:type="spellStart"/>
      <w:r w:rsidRPr="002D29D5">
        <w:rPr>
          <w:rFonts w:asciiTheme="minorHAnsi" w:hAnsiTheme="minorHAnsi" w:cs="Arial"/>
          <w:sz w:val="22"/>
          <w:szCs w:val="22"/>
        </w:rPr>
        <w:t>polygender</w:t>
      </w:r>
      <w:proofErr w:type="spellEnd"/>
      <w:r>
        <w:rPr>
          <w:rFonts w:asciiTheme="minorHAnsi" w:hAnsiTheme="minorHAnsi" w:cs="Arial"/>
          <w:sz w:val="22"/>
          <w:szCs w:val="22"/>
        </w:rPr>
        <w:t>.</w:t>
      </w:r>
    </w:p>
    <w:p w:rsidR="00DA26A8" w:rsidRPr="002D29D5" w:rsidRDefault="00DA26A8" w:rsidP="00DA26A8">
      <w:pPr>
        <w:rPr>
          <w:rFonts w:asciiTheme="minorHAnsi" w:hAnsiTheme="minorHAnsi" w:cs="Arial"/>
          <w:sz w:val="22"/>
          <w:szCs w:val="22"/>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w:t>
      </w:r>
      <w:proofErr w:type="gramStart"/>
      <w:r w:rsidRPr="00286F73">
        <w:rPr>
          <w:rFonts w:ascii="Calibri" w:hAnsi="Calibri" w:cs="Arial"/>
          <w:sz w:val="22"/>
          <w:szCs w:val="22"/>
          <w:lang w:eastAsia="en-GB"/>
        </w:rPr>
        <w:t>leaders</w:t>
      </w:r>
      <w:proofErr w:type="gramEnd"/>
      <w:r w:rsidRPr="00286F73">
        <w:rPr>
          <w:rFonts w:ascii="Calibri" w:hAnsi="Calibri" w:cs="Arial"/>
          <w:sz w:val="22"/>
          <w:szCs w:val="22"/>
          <w:lang w:eastAsia="en-GB"/>
        </w:rPr>
        <w:t xml:space="preserve">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lastRenderedPageBreak/>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w:t>
      </w:r>
      <w:proofErr w:type="spellStart"/>
      <w:r w:rsidRPr="0041456A">
        <w:rPr>
          <w:rFonts w:asciiTheme="minorHAnsi" w:hAnsiTheme="minorHAnsi" w:cs="Arial"/>
          <w:sz w:val="22"/>
          <w:szCs w:val="22"/>
          <w:lang w:eastAsia="en-GB"/>
        </w:rPr>
        <w:t>genderqueer</w:t>
      </w:r>
      <w:proofErr w:type="spellEnd"/>
      <w:r w:rsidRPr="0041456A">
        <w:rPr>
          <w:rFonts w:asciiTheme="minorHAnsi" w:hAnsiTheme="minorHAnsi" w:cs="Arial"/>
          <w:sz w:val="22"/>
          <w:szCs w:val="22"/>
          <w:lang w:eastAsia="en-GB"/>
        </w:rPr>
        <w:t xml:space="preserve">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proofErr w:type="spellStart"/>
      <w:r w:rsidRPr="0041456A">
        <w:rPr>
          <w:rFonts w:asciiTheme="minorHAnsi" w:hAnsiTheme="minorHAnsi" w:cs="Arial"/>
          <w:b/>
          <w:sz w:val="22"/>
          <w:szCs w:val="22"/>
          <w:lang w:eastAsia="en-GB"/>
        </w:rPr>
        <w:t>Transphobia</w:t>
      </w:r>
      <w:proofErr w:type="spellEnd"/>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 xml:space="preserve">intolerance or/and hatred toward </w:t>
      </w:r>
      <w:proofErr w:type="gramStart"/>
      <w:r w:rsidRPr="0041456A">
        <w:rPr>
          <w:rFonts w:asciiTheme="minorHAnsi" w:hAnsiTheme="minorHAnsi" w:cs="Arial"/>
          <w:sz w:val="22"/>
          <w:szCs w:val="22"/>
          <w:lang w:eastAsia="en-GB"/>
        </w:rPr>
        <w:t>trans</w:t>
      </w:r>
      <w:proofErr w:type="gramEnd"/>
      <w:r w:rsidRPr="0041456A">
        <w:rPr>
          <w:rFonts w:asciiTheme="minorHAnsi" w:hAnsiTheme="minorHAnsi" w:cs="Arial"/>
          <w:sz w:val="22"/>
          <w:szCs w:val="22"/>
          <w:lang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20" w:rsidRDefault="00B34A20">
      <w:r>
        <w:separator/>
      </w:r>
    </w:p>
  </w:endnote>
  <w:endnote w:type="continuationSeparator" w:id="0">
    <w:p w:rsidR="00B34A20" w:rsidRDefault="00B34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D705E2"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D705E2" w:rsidRPr="00C94DF5">
      <w:rPr>
        <w:rFonts w:asciiTheme="minorHAnsi" w:hAnsiTheme="minorHAnsi" w:cs="Arial"/>
        <w:sz w:val="20"/>
        <w:szCs w:val="20"/>
      </w:rPr>
      <w:fldChar w:fldCharType="separate"/>
    </w:r>
    <w:r w:rsidR="00536366">
      <w:rPr>
        <w:rFonts w:asciiTheme="minorHAnsi" w:hAnsiTheme="minorHAnsi" w:cs="Arial"/>
        <w:noProof/>
        <w:sz w:val="20"/>
        <w:szCs w:val="20"/>
      </w:rPr>
      <w:t>12</w:t>
    </w:r>
    <w:r w:rsidR="00D705E2"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D705E2"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D705E2" w:rsidRPr="00C94DF5">
      <w:rPr>
        <w:rFonts w:asciiTheme="minorHAnsi" w:hAnsiTheme="minorHAnsi" w:cs="Arial"/>
        <w:sz w:val="20"/>
        <w:szCs w:val="20"/>
      </w:rPr>
      <w:fldChar w:fldCharType="separate"/>
    </w:r>
    <w:r w:rsidR="00536366">
      <w:rPr>
        <w:rFonts w:asciiTheme="minorHAnsi" w:hAnsiTheme="minorHAnsi" w:cs="Arial"/>
        <w:noProof/>
        <w:sz w:val="20"/>
        <w:szCs w:val="20"/>
      </w:rPr>
      <w:t>12</w:t>
    </w:r>
    <w:r w:rsidR="00D705E2"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060907">
      <w:rPr>
        <w:rFonts w:asciiTheme="minorHAnsi" w:hAnsiTheme="minorHAnsi" w:cs="Arial"/>
        <w:sz w:val="20"/>
        <w:szCs w:val="20"/>
      </w:rPr>
      <w:t>July 2020</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060907">
      <w:rPr>
        <w:rFonts w:asciiTheme="minorHAnsi" w:hAnsiTheme="minorHAnsi" w:cs="Arial"/>
        <w:sz w:val="20"/>
        <w:szCs w:val="20"/>
      </w:rPr>
      <w:t>July 2022</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20" w:rsidRDefault="00B34A20">
      <w:r>
        <w:separator/>
      </w:r>
    </w:p>
  </w:footnote>
  <w:footnote w:type="continuationSeparator" w:id="0">
    <w:p w:rsidR="00B34A20" w:rsidRDefault="00B34A20">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371"/>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87CC5"/>
    <w:rsid w:val="00004A1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0907"/>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366"/>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35C9"/>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06BE"/>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4A20"/>
    <w:rsid w:val="00B36F26"/>
    <w:rsid w:val="00B40A75"/>
    <w:rsid w:val="00B428FE"/>
    <w:rsid w:val="00B450D2"/>
    <w:rsid w:val="00B45D65"/>
    <w:rsid w:val="00B4626C"/>
    <w:rsid w:val="00B466E7"/>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5E2"/>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3CF4"/>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microsoft.com/office/2007/relationships/stylesWithEffects" Target="stylesWithEffects.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5B6EA878-4CE5-41AA-8776-3E65F1116EFC}"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50FEAA2E-EFB4-40A1-A598-7287052E9C73}" type="presOf" srcId="{A8EF6D35-E3A8-455D-BBFD-B17DF2110246}" destId="{BB1C0AA6-CEF4-4E35-AE24-89AC3A177EF0}" srcOrd="0" destOrd="0" presId="urn:microsoft.com/office/officeart/2005/8/layout/process4"/>
    <dgm:cxn modelId="{9F2890F5-B2B4-446C-A216-1398BCCAB1AD}" type="presOf" srcId="{CEC1E9C9-8E39-4CB2-98BC-ED230E5085FD}" destId="{B608A7A2-8573-43E4-A660-0D99AB16AF62}" srcOrd="0" destOrd="0" presId="urn:microsoft.com/office/officeart/2005/8/layout/process4"/>
    <dgm:cxn modelId="{957615FD-F4A5-4EDE-937C-7F6ECA723F62}" type="presOf" srcId="{253D4485-5CF5-4728-85D9-4C82E829136E}" destId="{BE77150E-95D5-46F7-94E5-264DDE69AA13}" srcOrd="0" destOrd="0" presId="urn:microsoft.com/office/officeart/2005/8/layout/process4"/>
    <dgm:cxn modelId="{D23F7D10-85FB-464F-988A-3C4B45F1F445}" type="presParOf" srcId="{BE77150E-95D5-46F7-94E5-264DDE69AA13}" destId="{7BDE8C61-86AC-404B-B729-482BFFB9DBFD}" srcOrd="0" destOrd="0" presId="urn:microsoft.com/office/officeart/2005/8/layout/process4"/>
    <dgm:cxn modelId="{E342DF3D-D3F3-4BB0-B0C1-53918E8A72A6}" type="presParOf" srcId="{7BDE8C61-86AC-404B-B729-482BFFB9DBFD}" destId="{B608A7A2-8573-43E4-A660-0D99AB16AF62}" srcOrd="0" destOrd="0" presId="urn:microsoft.com/office/officeart/2005/8/layout/process4"/>
    <dgm:cxn modelId="{2ABCD2DC-1898-4F44-91B7-2CECC9D88304}" type="presParOf" srcId="{BE77150E-95D5-46F7-94E5-264DDE69AA13}" destId="{158D4693-E050-4861-8461-7F5382DAA2A9}" srcOrd="1" destOrd="0" presId="urn:microsoft.com/office/officeart/2005/8/layout/process4"/>
    <dgm:cxn modelId="{CA21FCD6-B309-4A3E-9981-8D77B350D236}" type="presParOf" srcId="{BE77150E-95D5-46F7-94E5-264DDE69AA13}" destId="{3D3C1CBE-9075-4096-B546-9444011C35DD}" srcOrd="2" destOrd="0" presId="urn:microsoft.com/office/officeart/2005/8/layout/process4"/>
    <dgm:cxn modelId="{2811D00E-FBDC-41BE-8022-29006A8C1D2F}" type="presParOf" srcId="{3D3C1CBE-9075-4096-B546-9444011C35DD}" destId="{BB1C0AA6-CEF4-4E35-AE24-89AC3A177EF0}" srcOrd="0" destOrd="0" presId="urn:microsoft.com/office/officeart/2005/8/layout/process4"/>
    <dgm:cxn modelId="{B8E082B4-43D0-435B-A132-A5F8BA3E3E63}" type="presParOf" srcId="{BE77150E-95D5-46F7-94E5-264DDE69AA13}" destId="{9C5A7944-3BB1-462D-92C3-3013AE94AF58}" srcOrd="3" destOrd="0" presId="urn:microsoft.com/office/officeart/2005/8/layout/process4"/>
    <dgm:cxn modelId="{77564D6D-AC87-4770-B76C-8AE64BCEB4A3}" type="presParOf" srcId="{BE77150E-95D5-46F7-94E5-264DDE69AA13}" destId="{82ADC3F2-C43E-40F2-882A-DF356C3D740E}" srcOrd="4" destOrd="0" presId="urn:microsoft.com/office/officeart/2005/8/layout/process4"/>
    <dgm:cxn modelId="{3D182336-AEAA-43CC-AD34-7BDEF5F423A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1102285"/>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8898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683DAEDA-0A42-4A1A-8F47-02C60099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28253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Glyn</cp:lastModifiedBy>
  <cp:revision>5</cp:revision>
  <cp:lastPrinted>2020-07-25T13:47:00Z</cp:lastPrinted>
  <dcterms:created xsi:type="dcterms:W3CDTF">2020-07-25T10:59:00Z</dcterms:created>
  <dcterms:modified xsi:type="dcterms:W3CDTF">2020-07-25T13:50:00Z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